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2A" w:rsidRPr="00460EAB" w:rsidRDefault="00622F2A" w:rsidP="00622F2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0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Тематика занятий «Школы русского языка» на 20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Pr="00460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/20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23 </w:t>
      </w:r>
      <w:r w:rsidRPr="00460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4737"/>
        <w:gridCol w:w="3112"/>
      </w:tblGrid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Статус русского языка. Международное функционирование русского языка и государственная политика.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собственное и нарицательное, их функционирование в современном русском языке.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3.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антропониме,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антропонимии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антропонимике. Личное имя человека. Происхождение личных имен. Выбор имени. Отчество человека.  Словари личных имен.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4.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человека.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Традиции  именования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разных культурах. Словари русских фамилий.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5.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Прозвище человека. Причины появлений прозвищ. Прозвища коллективные и индивидуальные. Словари прозвищ.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6.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Псевдоним творческого человека. Причины появления псевдонимов.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Словари псевдонимов.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7.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псевдоним, используемый пользователем Интернета.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никнейма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выбора.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Подготовка к акции «Тотальный диктант»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9.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«Тотальный диктант»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10.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Подготовка к акции «Тотальный диктант»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«Тотальный диктант»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12.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Подготовка к акции «Тотальный диктант»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13.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«Тотальный диктант»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14.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Всемирная акция по проверке грамотности «Тотальный диктант»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  <w:tcBorders>
              <w:right w:val="single" w:sz="4" w:space="0" w:color="auto"/>
            </w:tcBorders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Урок 15. </w:t>
            </w:r>
          </w:p>
        </w:tc>
        <w:tc>
          <w:tcPr>
            <w:tcW w:w="4856" w:type="dxa"/>
            <w:tcBorders>
              <w:left w:val="single" w:sz="4" w:space="0" w:color="auto"/>
            </w:tcBorders>
          </w:tcPr>
          <w:p w:rsidR="00622F2A" w:rsidRPr="00233936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«Тотального диктанта»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16.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политика в городе. Основные элементы языкового облика города.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Причины выбора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годонимов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17.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pStyle w:val="a4"/>
              <w:tabs>
                <w:tab w:val="left" w:pos="6271"/>
              </w:tabs>
              <w:spacing w:after="0"/>
              <w:ind w:left="0"/>
              <w:jc w:val="both"/>
            </w:pPr>
            <w:proofErr w:type="spellStart"/>
            <w:r>
              <w:rPr>
                <w:bCs/>
              </w:rPr>
              <w:t>Эргонимы</w:t>
            </w:r>
            <w:proofErr w:type="spellEnd"/>
            <w:r>
              <w:rPr>
                <w:bCs/>
              </w:rPr>
              <w:t xml:space="preserve"> как наименования коммерческих объектов. </w:t>
            </w:r>
            <w:proofErr w:type="gramStart"/>
            <w:r>
              <w:rPr>
                <w:bCs/>
              </w:rPr>
              <w:t>Мотивы  выбора</w:t>
            </w:r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эргонимов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05. 202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18.</w:t>
            </w:r>
          </w:p>
        </w:tc>
        <w:tc>
          <w:tcPr>
            <w:tcW w:w="4856" w:type="dxa"/>
          </w:tcPr>
          <w:p w:rsidR="00622F2A" w:rsidRPr="00233936" w:rsidRDefault="00622F2A" w:rsidP="00140C2A">
            <w:pPr>
              <w:pStyle w:val="a4"/>
              <w:tabs>
                <w:tab w:val="left" w:pos="6271"/>
              </w:tabs>
              <w:spacing w:after="0"/>
              <w:ind w:left="0"/>
              <w:jc w:val="both"/>
            </w:pPr>
            <w:r>
              <w:t xml:space="preserve">Объекты </w:t>
            </w:r>
            <w:proofErr w:type="spellStart"/>
            <w:r>
              <w:t>коммеморации</w:t>
            </w:r>
            <w:proofErr w:type="spellEnd"/>
            <w:r>
              <w:t xml:space="preserve"> в г. Пензе. Языковые особенности надписей на памятниках и мемориальных досках.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F2A" w:rsidRPr="00233936" w:rsidTr="00140C2A">
        <w:tc>
          <w:tcPr>
            <w:tcW w:w="1526" w:type="dxa"/>
            <w:tcBorders>
              <w:right w:val="single" w:sz="4" w:space="0" w:color="auto"/>
            </w:tcBorders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19.</w:t>
            </w:r>
          </w:p>
        </w:tc>
        <w:tc>
          <w:tcPr>
            <w:tcW w:w="4856" w:type="dxa"/>
            <w:tcBorders>
              <w:left w:val="single" w:sz="4" w:space="0" w:color="auto"/>
            </w:tcBorders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эпиграфика г. Пензы и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уличная, транспортная, магазинная, граффити. 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F2A" w:rsidRPr="00233936" w:rsidTr="00140C2A">
        <w:tc>
          <w:tcPr>
            <w:tcW w:w="1526" w:type="dxa"/>
            <w:tcBorders>
              <w:right w:val="single" w:sz="4" w:space="0" w:color="auto"/>
            </w:tcBorders>
          </w:tcPr>
          <w:p w:rsidR="00622F2A" w:rsidRPr="00233936" w:rsidRDefault="00622F2A" w:rsidP="001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Урок 20.</w:t>
            </w:r>
          </w:p>
        </w:tc>
        <w:tc>
          <w:tcPr>
            <w:tcW w:w="4856" w:type="dxa"/>
            <w:tcBorders>
              <w:left w:val="single" w:sz="4" w:space="0" w:color="auto"/>
            </w:tcBorders>
          </w:tcPr>
          <w:p w:rsidR="00622F2A" w:rsidRPr="00EA4E71" w:rsidRDefault="00622F2A" w:rsidP="0014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облик города в оценке его жителей и туристов.</w:t>
            </w:r>
          </w:p>
        </w:tc>
        <w:tc>
          <w:tcPr>
            <w:tcW w:w="3189" w:type="dxa"/>
          </w:tcPr>
          <w:p w:rsidR="00622F2A" w:rsidRPr="00233936" w:rsidRDefault="00622F2A" w:rsidP="001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 xml:space="preserve">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22F2A" w:rsidRDefault="00622F2A" w:rsidP="00622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B41" w:rsidRDefault="006C4B41"/>
    <w:sectPr w:rsidR="006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2A"/>
    <w:rsid w:val="00622F2A"/>
    <w:rsid w:val="006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031B-BA67-4AB4-91E5-1BF263B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622F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2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>diakov.net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2022-09-30T06:52:00Z</dcterms:created>
  <dcterms:modified xsi:type="dcterms:W3CDTF">2022-09-30T06:57:00Z</dcterms:modified>
</cp:coreProperties>
</file>